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1B6F7">
      <w:pPr>
        <w:bidi w:val="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w:t>
      </w:r>
    </w:p>
    <w:p w14:paraId="380E7E2B">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内建协〔2026〕70号</w:t>
      </w:r>
    </w:p>
    <w:p w14:paraId="125A45AE">
      <w:pPr>
        <w:bidi w:val="0"/>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w w:val="98"/>
          <w:sz w:val="32"/>
          <w:szCs w:val="32"/>
          <w:lang w:val="en-US" w:eastAsia="zh-CN"/>
        </w:rPr>
        <w:t>关于开展建设工程领域涉法涉诉及争议问题调研工作的通知</w:t>
      </w:r>
    </w:p>
    <w:p w14:paraId="0BC53CDE">
      <w:pPr>
        <w:bidi w:val="0"/>
        <w:rPr>
          <w:rFonts w:hint="eastAsia" w:ascii="仿宋_GB2312" w:hAnsi="仿宋_GB2312" w:eastAsia="仿宋_GB2312" w:cs="仿宋_GB2312"/>
          <w:sz w:val="32"/>
          <w:szCs w:val="32"/>
          <w:lang w:val="en-US" w:eastAsia="zh-CN"/>
        </w:rPr>
      </w:pPr>
    </w:p>
    <w:p w14:paraId="2DCBD73B">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各盟市建筑业（行业）协会、满洲里市建筑业协会、会员单位：</w:t>
      </w:r>
    </w:p>
    <w:p w14:paraId="6478BBF5">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为深入贯彻习近平总书记关于“把非诉讼纠纷解决机制挺在前面”重要指示精神，落实《内蒙古自治区高级人民法院 内蒙古自治区住房和城乡建设厅关于深入开展住房城乡建设领域民事纠纷在线诉调对接机制的实施意见》，强化人民群众和市场主体通过调解、争议评审等多元机制化解住建纠纷的意识，积极主动融入党领导下的诉源治理机制建设，更加深入地为广大会员企业提供优质服务，充分发挥自治区建筑业协会法律服务中心及建设工程争议调解中心的职能作用，内蒙古自治区建筑业协会法律服务中心与建设工程争议调解中心决定成立调研组，深入会员企业开展涉法涉诉等争议问题调研工作，并提供相应的咨询、调解、评审、专家意见、诉讼及非诉讼服务。现将有关事项通知如下：</w:t>
      </w:r>
    </w:p>
    <w:p w14:paraId="5692F174">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一、调研内容</w:t>
      </w:r>
    </w:p>
    <w:p w14:paraId="1B94B1CF">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建设工程领域合同纠纷（包括EPC等工程总承包、施工总承包、工程分包、实际施工人等相关纠纷），工程结算争议，工程造价司法鉴定异议，工程债权确认、应收账款催收等非诉讼及仲裁、诉讼类问题。</w:t>
      </w:r>
    </w:p>
    <w:p w14:paraId="25336374">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二、调研原则及方式</w:t>
      </w:r>
    </w:p>
    <w:p w14:paraId="243A6CC0">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（一）调研原则</w:t>
      </w:r>
    </w:p>
    <w:p w14:paraId="1A7D2AEA">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按照普惠均等、便捷高效、智能精准的要求，整合服务资源、完善服务内容、创新服务形式、提升服务质量，维护行业和谐稳定，促进社会公平正义。</w:t>
      </w:r>
    </w:p>
    <w:p w14:paraId="51CA2FE5">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（二）调研方式</w:t>
      </w:r>
    </w:p>
    <w:p w14:paraId="60A31348">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调研采用“实地观摩+座谈研讨+需求问诊”的方式进行，根据调研情况提供专业咨询、专家论证、行业评审、行业调解和诉讼支持服务。</w:t>
      </w:r>
    </w:p>
    <w:p w14:paraId="06FDCA29">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三、调研时间</w:t>
      </w:r>
    </w:p>
    <w:p w14:paraId="73F2B133">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2026年4月20日至2026年12月31日。</w:t>
      </w:r>
    </w:p>
    <w:p w14:paraId="08FCE617">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四、其他事项</w:t>
      </w:r>
    </w:p>
    <w:p w14:paraId="0F3ED82C">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（一）请会员单位扫描下方二维码填写有关信息。</w:t>
      </w:r>
    </w:p>
    <w:p w14:paraId="064247B7">
      <w:pPr>
        <w:bidi w:val="0"/>
        <w:jc w:val="center"/>
        <w:rPr>
          <w:rFonts w:hint="eastAsia" w:ascii="仿宋_GB2312" w:hAnsi="仿宋_GB2312" w:eastAsia="仿宋_GB2312" w:cs="仿宋_GB2312"/>
          <w:sz w:val="32"/>
          <w:szCs w:val="32"/>
          <w:lang w:val="en-US" w:eastAsia="zh-CN"/>
        </w:rPr>
      </w:pPr>
      <w:r>
        <w:rPr>
          <w:rFonts w:ascii="宋体" w:hAnsi="宋体" w:eastAsia="宋体" w:cs="宋体"/>
          <w:sz w:val="24"/>
          <w:szCs w:val="24"/>
        </w:rPr>
        <w:drawing>
          <wp:inline distT="0" distB="0" distL="114300" distR="114300">
            <wp:extent cx="1760220" cy="1760220"/>
            <wp:effectExtent l="0" t="0" r="7620" b="762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760220" cy="1760220"/>
                    </a:xfrm>
                    <a:prstGeom prst="rect">
                      <a:avLst/>
                    </a:prstGeom>
                    <a:noFill/>
                    <a:ln w="9525">
                      <a:noFill/>
                    </a:ln>
                  </pic:spPr>
                </pic:pic>
              </a:graphicData>
            </a:graphic>
          </wp:inline>
        </w:drawing>
      </w:r>
    </w:p>
    <w:p w14:paraId="768B540F">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（二）调研组在收到信息后会及时与会员单位取得联系。</w:t>
      </w:r>
    </w:p>
    <w:p w14:paraId="19506138">
      <w:pPr>
        <w:bidi w:val="0"/>
        <w:ind w:firstLine="640" w:firstLineChars="200"/>
        <w:rPr>
          <w:rFonts w:hint="eastAsia" w:ascii="仿宋_GB2312" w:hAnsi="仿宋_GB2312" w:eastAsia="仿宋_GB2312" w:cs="仿宋_GB2312"/>
          <w:sz w:val="32"/>
          <w:szCs w:val="32"/>
          <w:lang w:val="en-US" w:eastAsia="zh-CN"/>
        </w:rPr>
      </w:pPr>
    </w:p>
    <w:p w14:paraId="2DB8C237">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 系 人：李 勇  黄志强</w:t>
      </w:r>
    </w:p>
    <w:p w14:paraId="07785A06">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联系电话：0471-2846699</w:t>
      </w:r>
    </w:p>
    <w:p w14:paraId="24B48E74">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联系地址：呼和浩特市新城区丝绸之路大道</w:t>
      </w:r>
    </w:p>
    <w:p w14:paraId="101BA201">
      <w:pPr>
        <w:bidi w:val="0"/>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兴泰商务广场T4号10层</w:t>
      </w:r>
    </w:p>
    <w:p w14:paraId="30F2691B">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     站：www.nmgjzyxh.com</w:t>
      </w:r>
    </w:p>
    <w:p w14:paraId="11DFDC95">
      <w:pPr>
        <w:bidi w:val="0"/>
        <w:rPr>
          <w:rFonts w:hint="eastAsia" w:ascii="仿宋_GB2312" w:hAnsi="仿宋_GB2312" w:eastAsia="仿宋_GB2312" w:cs="仿宋_GB2312"/>
          <w:sz w:val="32"/>
          <w:szCs w:val="32"/>
          <w:lang w:val="en-US" w:eastAsia="zh-CN"/>
        </w:rPr>
      </w:pPr>
    </w:p>
    <w:p w14:paraId="4A94C81B">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14:paraId="1B4F8477">
      <w:pPr>
        <w:bidi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内蒙古自治区建筑业协会</w:t>
      </w:r>
    </w:p>
    <w:p w14:paraId="3762F801">
      <w:pPr>
        <w:bidi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2026年4月10日</w:t>
      </w:r>
    </w:p>
    <w:p w14:paraId="63275DBF">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282F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9441B">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A49441B">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9F43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kcdz</dc:creator>
  <cp:lastModifiedBy>小赵</cp:lastModifiedBy>
  <dcterms:modified xsi:type="dcterms:W3CDTF">2026-04-17T02:16:53Z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eyJoZGlkIjoiNDA2ZjJlZmY1ZmU4MTMyYzk5NjdmMTJmNzJkOWNkM2IiLCJ1c2VySWQiOiI0NjAwNjUzMDAifQ==</vt:lpwstr>
  </property>
  <property fmtid="{D5CDD505-2E9C-101B-9397-08002B2CF9AE}" pid="4" name="ICV">
    <vt:lpwstr>1121D5F04FDB48D99D4607661B4857DB_12</vt:lpwstr>
  </property>
</Properties>
</file>