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附件3：</w:t>
      </w:r>
    </w:p>
    <w:p>
      <w:pPr>
        <w:jc w:val="center"/>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消防竣工检测机构行业管理自律公约</w:t>
      </w:r>
    </w:p>
    <w:p>
      <w:pPr>
        <w:ind w:firstLine="640"/>
        <w:jc w:val="center"/>
        <w:rPr>
          <w:rFonts w:hint="eastAsia" w:ascii="仿宋" w:hAnsi="仿宋" w:eastAsia="仿宋" w:cs="仿宋"/>
          <w:kern w:val="0"/>
          <w:sz w:val="32"/>
          <w:szCs w:val="32"/>
        </w:rPr>
      </w:pPr>
    </w:p>
    <w:p>
      <w:pPr>
        <w:jc w:val="center"/>
        <w:rPr>
          <w:rFonts w:hint="eastAsia" w:ascii="黑体" w:hAnsi="黑体" w:eastAsia="黑体" w:cs="黑体"/>
          <w:kern w:val="0"/>
          <w:sz w:val="32"/>
          <w:szCs w:val="32"/>
        </w:rPr>
      </w:pPr>
      <w:r>
        <w:rPr>
          <w:rFonts w:hint="eastAsia" w:ascii="黑体" w:hAnsi="黑体" w:eastAsia="黑体" w:cs="黑体"/>
          <w:kern w:val="0"/>
          <w:sz w:val="32"/>
          <w:szCs w:val="32"/>
        </w:rPr>
        <w:t>第一章 总则</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第一条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为建立自律性管理约束机制，规范从业者行为，推动消防竣工检测机构的诚信服务，建立公平竞争的市场秩序，保障公共消防安全，</w:t>
      </w:r>
      <w:r>
        <w:rPr>
          <w:rFonts w:hint="eastAsia" w:ascii="仿宋" w:hAnsi="仿宋" w:eastAsia="仿宋" w:cs="仿宋"/>
          <w:kern w:val="0"/>
          <w:sz w:val="32"/>
          <w:szCs w:val="32"/>
          <w:lang w:eastAsia="zh-CN"/>
        </w:rPr>
        <w:t>特制订</w:t>
      </w:r>
      <w:r>
        <w:rPr>
          <w:rFonts w:hint="eastAsia" w:ascii="仿宋" w:hAnsi="仿宋" w:eastAsia="仿宋" w:cs="仿宋"/>
          <w:kern w:val="0"/>
          <w:sz w:val="32"/>
          <w:szCs w:val="32"/>
        </w:rPr>
        <w:t>本公约。</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第二条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公约所称消防竣工检测机构是在自治区内注册法人资格</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满足消防竣工检测资格要求且成为内蒙古自治区建筑业协会会员单位的消防检测机构（以下简称：检测机构）。</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第三条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自律公约的基本方针是：加强自律管理、保证检测质量、规范检测程序，促进消防安全。</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第四条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自律公约的基本原则是：守法诚信、质量至上、公平竞争、规范秩序。</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第五条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所有检测机构及从业人员均应遵守本公约，并接受本公约的约束，积极推进行业自律，提高检测服务水平，确保所出具的检测报告的真实性、公正性、科学性。</w:t>
      </w:r>
    </w:p>
    <w:p>
      <w:pPr>
        <w:jc w:val="center"/>
        <w:rPr>
          <w:rFonts w:hint="eastAsia" w:ascii="黑体" w:hAnsi="黑体" w:eastAsia="黑体" w:cs="黑体"/>
          <w:kern w:val="0"/>
          <w:sz w:val="32"/>
          <w:szCs w:val="32"/>
        </w:rPr>
      </w:pPr>
      <w:r>
        <w:rPr>
          <w:rFonts w:hint="eastAsia" w:ascii="黑体" w:hAnsi="黑体" w:eastAsia="黑体" w:cs="黑体"/>
          <w:kern w:val="0"/>
          <w:sz w:val="32"/>
          <w:szCs w:val="32"/>
        </w:rPr>
        <w:t>第二章  自律条款</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第六条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检测机构必须遵守国家、自治区有关</w:t>
      </w:r>
      <w:r>
        <w:rPr>
          <w:rFonts w:hint="eastAsia" w:ascii="仿宋" w:hAnsi="仿宋" w:eastAsia="仿宋" w:cs="仿宋"/>
          <w:kern w:val="0"/>
          <w:sz w:val="32"/>
          <w:szCs w:val="32"/>
          <w:lang w:eastAsia="zh-CN"/>
        </w:rPr>
        <w:t>法律法规</w:t>
      </w:r>
      <w:r>
        <w:rPr>
          <w:rFonts w:hint="eastAsia" w:ascii="仿宋" w:hAnsi="仿宋" w:eastAsia="仿宋" w:cs="仿宋"/>
          <w:kern w:val="0"/>
          <w:sz w:val="32"/>
          <w:szCs w:val="32"/>
        </w:rPr>
        <w:t xml:space="preserve">，遵循“守法、公正、科学、准确、诚信”的准则，坚持科学态度和实事求是的原则，客观、公正地实施检测，认真按照国家、消防行业及地方标准、规范开展检测工作，认真履行合同约定的义务，承担约定的责任，为检测委托单位提供规范、优质服务。  </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第七条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检测机构应与建设单位或建设单位授权的单位</w:t>
      </w:r>
      <w:r>
        <w:rPr>
          <w:rFonts w:hint="eastAsia" w:ascii="仿宋" w:hAnsi="仿宋" w:eastAsia="仿宋" w:cs="仿宋"/>
          <w:kern w:val="0"/>
          <w:sz w:val="32"/>
          <w:szCs w:val="32"/>
          <w:lang w:eastAsia="zh-CN"/>
        </w:rPr>
        <w:t>签订</w:t>
      </w:r>
      <w:r>
        <w:rPr>
          <w:rFonts w:hint="eastAsia" w:ascii="仿宋" w:hAnsi="仿宋" w:eastAsia="仿宋" w:cs="仿宋"/>
          <w:kern w:val="0"/>
          <w:sz w:val="32"/>
          <w:szCs w:val="32"/>
        </w:rPr>
        <w:t>检测业务委托合同。检测机构应恪守商业道德，遵守市场规则，不得采用不正当竞争手段，杜绝相互诋毁、相互攻击等不正当竞争行为。检测机构不得以任何理由违反消防强制性标准，减少标准和规范规定的检测数量或降低检测工作质量；不得伪造检测数据，出具虚假报告。</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第八条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w:t>
      </w:r>
      <w:r>
        <w:rPr>
          <w:rFonts w:hint="eastAsia" w:ascii="仿宋" w:hAnsi="仿宋" w:eastAsia="仿宋" w:cs="仿宋"/>
          <w:kern w:val="0"/>
          <w:sz w:val="32"/>
          <w:szCs w:val="32"/>
          <w:lang w:val="en-US" w:eastAsia="zh-CN"/>
        </w:rPr>
        <w:t>可参照</w:t>
      </w:r>
      <w:r>
        <w:rPr>
          <w:rFonts w:hint="eastAsia" w:ascii="仿宋" w:hAnsi="仿宋" w:eastAsia="仿宋" w:cs="仿宋"/>
          <w:kern w:val="0"/>
          <w:sz w:val="32"/>
          <w:szCs w:val="32"/>
        </w:rPr>
        <w:t>内蒙古自治区建筑业协会团体标准《内蒙古自治区消防竣工检测收费指南》中有关检测取费办法及标准收取检测费用；标准中没有的双方可参照标准协商确定。</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第九条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检测机构应自觉服从行业主管部门和社会的监督，接受</w:t>
      </w:r>
      <w:r>
        <w:rPr>
          <w:rFonts w:hint="eastAsia" w:ascii="仿宋" w:hAnsi="仿宋" w:eastAsia="仿宋" w:cs="仿宋"/>
          <w:kern w:val="0"/>
          <w:sz w:val="32"/>
          <w:szCs w:val="32"/>
          <w:lang w:val="en-US" w:eastAsia="zh-CN"/>
        </w:rPr>
        <w:t>内蒙古自治区建筑业协会安装与消防分会</w:t>
      </w:r>
      <w:r>
        <w:rPr>
          <w:rFonts w:hint="eastAsia" w:ascii="仿宋" w:hAnsi="仿宋" w:eastAsia="仿宋" w:cs="仿宋"/>
          <w:kern w:val="0"/>
          <w:sz w:val="32"/>
          <w:szCs w:val="32"/>
        </w:rPr>
        <w:t>的监管，遵守协会各项规章规定和共同约定，维护检测机构良好形象和整体利益。</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 xml:space="preserve">第十条 </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检测机构不得在检测活动中串通作弊、弄虚作假。</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 xml:space="preserve">第十一条 </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检测机构应自觉遵守国家法律、法规及职业道德，履行行业自律义务：</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（一</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依法承担安全生产、环境保护、劳动保障等方面的社会责任，维护社会公共利益。</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（二）维护职工合法权益，按照国家和当地政府规定，为职工办理养老、医疗、失业、工伤保险及住房公积金等社会统筹保险，发放劳动保护用品，开展岗位培训，保障职工收入不低于当地最低工资标准。</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（三）遵守有关消防的法律、法规和标准，建立健全内部服务质量管理制度，提高服务质量，不损害委托者和相关方的合法权益。</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（四）严格合同管理，依法订立、变更、解除合同，认真履行合同义务，不无故违约。</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（五）遵守财政税收法律、法规和相关的规章制度，依法按时足额纳税，不拖欠、逃避金融债务。</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（六）消防竣工检测机构在参与投标时，要规范招标投标活动，不违法限制或者排斥他人参加投标，不串通投标，不非法干涉投标活动。</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（七）不以排挤竞争对手为目的，以恶意压价中标；不通过缔结垄断协议、滥用市场支配地位等方式，排除、限制其他服务者的公平竞争；不捏造、散布虚伪事实，以损害竞争对手的服务信誉、服务声誉。</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（八）不以盗窃、利诱、胁迫或者其他不正当手段获取权利人的商业秘密；不违反约定或者违反权利人有关保守商业秘密的要求，披露、使用或者允许他人使用其所掌握的商业秘密。</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第十二条</w:t>
      </w:r>
      <w:r>
        <w:rPr>
          <w:rFonts w:hint="eastAsia" w:ascii="楷体" w:hAnsi="楷体" w:eastAsia="楷体" w:cs="楷体"/>
          <w:kern w:val="0"/>
          <w:sz w:val="32"/>
          <w:szCs w:val="32"/>
          <w:lang w:val="en-US" w:eastAsia="zh-CN"/>
        </w:rPr>
        <w:t xml:space="preserve"> </w:t>
      </w:r>
      <w:r>
        <w:rPr>
          <w:rFonts w:hint="eastAsia" w:ascii="楷体" w:hAnsi="楷体" w:eastAsia="楷体" w:cs="楷体"/>
          <w:kern w:val="0"/>
          <w:sz w:val="32"/>
          <w:szCs w:val="32"/>
        </w:rPr>
        <w:t xml:space="preserve"> </w:t>
      </w:r>
      <w:r>
        <w:rPr>
          <w:rFonts w:hint="eastAsia" w:ascii="仿宋" w:hAnsi="仿宋" w:eastAsia="仿宋" w:cs="仿宋"/>
          <w:kern w:val="0"/>
          <w:sz w:val="32"/>
          <w:szCs w:val="32"/>
        </w:rPr>
        <w:t>检测机构应加强人员继续教育培训，参加</w:t>
      </w:r>
      <w:r>
        <w:rPr>
          <w:rFonts w:hint="eastAsia" w:ascii="仿宋" w:hAnsi="仿宋" w:eastAsia="仿宋" w:cs="仿宋"/>
          <w:kern w:val="0"/>
          <w:sz w:val="32"/>
          <w:szCs w:val="32"/>
          <w:lang w:val="en-US" w:eastAsia="zh-CN"/>
        </w:rPr>
        <w:t>内蒙古自治区建筑业协会安装与消防分会</w:t>
      </w:r>
      <w:r>
        <w:rPr>
          <w:rFonts w:hint="eastAsia" w:ascii="仿宋" w:hAnsi="仿宋" w:eastAsia="仿宋" w:cs="仿宋"/>
          <w:kern w:val="0"/>
          <w:sz w:val="32"/>
          <w:szCs w:val="32"/>
        </w:rPr>
        <w:t>组织的相关职业培训并取得相应资格证书，不断提高检测从业人员的技术能力。</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第十三条</w:t>
      </w:r>
      <w:r>
        <w:rPr>
          <w:rFonts w:hint="eastAsia" w:ascii="楷体" w:hAnsi="楷体" w:eastAsia="楷体" w:cs="楷体"/>
          <w:kern w:val="0"/>
          <w:sz w:val="32"/>
          <w:szCs w:val="32"/>
          <w:lang w:val="en-US" w:eastAsia="zh-CN"/>
        </w:rPr>
        <w:t xml:space="preserve"> </w:t>
      </w:r>
      <w:r>
        <w:rPr>
          <w:rFonts w:hint="eastAsia" w:ascii="楷体" w:hAnsi="楷体" w:eastAsia="楷体" w:cs="楷体"/>
          <w:kern w:val="0"/>
          <w:sz w:val="32"/>
          <w:szCs w:val="32"/>
        </w:rPr>
        <w:t xml:space="preserve"> </w:t>
      </w:r>
      <w:r>
        <w:rPr>
          <w:rFonts w:hint="eastAsia" w:ascii="仿宋" w:hAnsi="仿宋" w:eastAsia="仿宋" w:cs="仿宋"/>
          <w:kern w:val="0"/>
          <w:sz w:val="32"/>
          <w:szCs w:val="32"/>
        </w:rPr>
        <w:t>检测机构应共同维护本行业内技术和管理人才的正常流动秩序，在聘用业内其他单位人员为本单位服务时，不得侵犯其原单位的知识产权和机构秘密。</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 xml:space="preserve">第十四条 </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检测机构从业人员应自觉遵守国家法律、法规及职业道德，履行行业自律义务：</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（一）从业人员不得变造、倒卖、出租、出借，或者以其他形式转让资格证书、注册证或者执业印章。</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（二）从业人员不得以个人名义承接执业业务、开展执业活动。</w:t>
      </w:r>
    </w:p>
    <w:p>
      <w:pPr>
        <w:ind w:firstLine="640"/>
        <w:rPr>
          <w:rFonts w:hint="eastAsia" w:ascii="仿宋" w:hAnsi="仿宋" w:eastAsia="仿宋" w:cs="仿宋"/>
          <w:kern w:val="0"/>
          <w:sz w:val="32"/>
          <w:szCs w:val="32"/>
        </w:rPr>
      </w:pPr>
      <w:r>
        <w:rPr>
          <w:rFonts w:hint="eastAsia" w:ascii="仿宋" w:hAnsi="仿宋" w:eastAsia="仿宋" w:cs="仿宋"/>
          <w:kern w:val="0"/>
          <w:sz w:val="32"/>
          <w:szCs w:val="32"/>
        </w:rPr>
        <w:t>（三）从业人员开展消防竣工检测活动必须以国家法律、法规、消防行业标准（规范）</w:t>
      </w:r>
      <w:r>
        <w:rPr>
          <w:rFonts w:hint="eastAsia" w:ascii="仿宋" w:hAnsi="仿宋" w:eastAsia="仿宋" w:cs="仿宋"/>
          <w:kern w:val="0"/>
          <w:sz w:val="32"/>
          <w:szCs w:val="32"/>
          <w:lang w:eastAsia="zh-CN"/>
        </w:rPr>
        <w:t>，以及</w:t>
      </w:r>
      <w:r>
        <w:rPr>
          <w:rFonts w:hint="eastAsia" w:ascii="仿宋" w:hAnsi="仿宋" w:eastAsia="仿宋" w:cs="仿宋"/>
          <w:kern w:val="0"/>
          <w:sz w:val="32"/>
          <w:szCs w:val="32"/>
        </w:rPr>
        <w:t>地方标准等为依据，不得出具虚假、失实的检测数据和报告，不得在虚假、失实消防安全技术文件上签字。</w:t>
      </w:r>
    </w:p>
    <w:p>
      <w:pPr>
        <w:jc w:val="center"/>
        <w:rPr>
          <w:rFonts w:hint="eastAsia" w:ascii="黑体" w:hAnsi="黑体" w:eastAsia="黑体" w:cs="黑体"/>
          <w:kern w:val="0"/>
          <w:sz w:val="32"/>
          <w:szCs w:val="32"/>
        </w:rPr>
      </w:pPr>
      <w:r>
        <w:rPr>
          <w:rFonts w:hint="eastAsia" w:ascii="黑体" w:hAnsi="黑体" w:eastAsia="黑体" w:cs="黑体"/>
          <w:kern w:val="0"/>
          <w:sz w:val="32"/>
          <w:szCs w:val="32"/>
        </w:rPr>
        <w:t>第三章  公约的执行</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第十五条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内蒙古自治区建筑业协会统一组织，安装与消防分会具体实施本公约，及时向检测机构传递有关检测机构行业的法律、法规、政策及行业自律信息，在本公约范围内对行业的重大事项进行调查研究，并提出表彰或协调处理的意见。</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第十六条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检测机构及从业人员应充分理解并自觉履行本公约的各项自律规则及自律声明。</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第十七条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检测机构及从业人员违反本公约的，任何单位和个人均有权及时向内蒙古自治区建筑业协会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消防分会进行检举，要求内蒙古自治区建筑业协会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消防分会进行调查，内蒙古自治区建筑业协会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消防分会也可以直接开展调查。</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第十八条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检测机构有权对内蒙古自治区建筑业协会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消防分会执行本公约的公正性进行监督，有权向相关部门检举内蒙古自治区建筑业协会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消防分会或其工作人员违反本公约的行为。</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第十九条</w:t>
      </w:r>
      <w:r>
        <w:rPr>
          <w:rFonts w:hint="eastAsia" w:ascii="楷体" w:hAnsi="楷体" w:eastAsia="楷体" w:cs="楷体"/>
          <w:kern w:val="0"/>
          <w:sz w:val="32"/>
          <w:szCs w:val="32"/>
          <w:lang w:val="en-US" w:eastAsia="zh-CN"/>
        </w:rPr>
        <w:t xml:space="preserve"> </w:t>
      </w:r>
      <w:r>
        <w:rPr>
          <w:rFonts w:hint="eastAsia" w:ascii="楷体" w:hAnsi="楷体" w:eastAsia="楷体" w:cs="楷体"/>
          <w:kern w:val="0"/>
          <w:sz w:val="32"/>
          <w:szCs w:val="32"/>
        </w:rPr>
        <w:t xml:space="preserve"> </w:t>
      </w:r>
      <w:r>
        <w:rPr>
          <w:rFonts w:hint="eastAsia" w:ascii="仿宋" w:hAnsi="仿宋" w:eastAsia="仿宋" w:cs="仿宋"/>
          <w:kern w:val="0"/>
          <w:sz w:val="32"/>
          <w:szCs w:val="32"/>
        </w:rPr>
        <w:t>为保证本公约的有效实施，内蒙古自治区建筑业协会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消防分会定期开展公约执行情况检查，以及消防竣工检测机构</w:t>
      </w:r>
      <w:r>
        <w:rPr>
          <w:rFonts w:hint="eastAsia" w:ascii="仿宋" w:hAnsi="仿宋" w:eastAsia="仿宋" w:cs="仿宋"/>
          <w:kern w:val="0"/>
          <w:sz w:val="32"/>
          <w:szCs w:val="32"/>
          <w:lang w:val="en-US" w:eastAsia="zh-CN"/>
        </w:rPr>
        <w:t>执业能力</w:t>
      </w:r>
      <w:r>
        <w:rPr>
          <w:rFonts w:hint="eastAsia" w:ascii="仿宋" w:hAnsi="仿宋" w:eastAsia="仿宋" w:cs="仿宋"/>
          <w:kern w:val="0"/>
          <w:sz w:val="32"/>
          <w:szCs w:val="32"/>
        </w:rPr>
        <w:t>水平评价工作，对模范遵守国家政策法规和本公约的检测机构，可授予</w:t>
      </w:r>
      <w:r>
        <w:rPr>
          <w:rFonts w:hint="eastAsia" w:ascii="仿宋" w:hAnsi="仿宋" w:eastAsia="仿宋" w:cs="仿宋"/>
          <w:kern w:val="0"/>
          <w:sz w:val="32"/>
          <w:szCs w:val="32"/>
          <w:lang w:val="en-US" w:eastAsia="zh-CN"/>
        </w:rPr>
        <w:t>能力</w:t>
      </w:r>
      <w:r>
        <w:rPr>
          <w:rFonts w:hint="eastAsia" w:ascii="仿宋" w:hAnsi="仿宋" w:eastAsia="仿宋" w:cs="仿宋"/>
          <w:kern w:val="0"/>
          <w:sz w:val="32"/>
          <w:szCs w:val="32"/>
        </w:rPr>
        <w:t>评价优秀等方面的荣誉称号，并通过媒体公开宣传；对违反本公约，造成不良影响，经查证属实的检测机构和从业人员，可根据有关规定采取批评警示、限期改正、内部通报、公开通报等自律处分措施，并适时进行行业谴责，记入企业和个人不良信用信息库。屡教不改的，向内蒙古自治区建设行政主管部门建议取消其机构行政备案，从业人员纳入黑名单。</w:t>
      </w:r>
    </w:p>
    <w:p>
      <w:pPr>
        <w:jc w:val="center"/>
        <w:rPr>
          <w:rFonts w:hint="eastAsia" w:ascii="黑体" w:hAnsi="黑体" w:eastAsia="黑体" w:cs="黑体"/>
          <w:kern w:val="0"/>
          <w:sz w:val="32"/>
          <w:szCs w:val="32"/>
        </w:rPr>
      </w:pPr>
      <w:r>
        <w:rPr>
          <w:rFonts w:hint="eastAsia" w:ascii="黑体" w:hAnsi="黑体" w:eastAsia="黑体" w:cs="黑体"/>
          <w:kern w:val="0"/>
          <w:sz w:val="32"/>
          <w:szCs w:val="32"/>
        </w:rPr>
        <w:t>第四章  附则</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第二十条</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本公约经内蒙古自治区建筑业协会审议通过后生效，由内蒙古自治区建筑业协会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消防分会向社会公布。</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 xml:space="preserve">第二十一条 </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本公约生效期间，根据实际需要，内蒙古自治区建筑业协会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消防分会可以对公约提出修改意见，经广泛征求意见后，对本公约进行修改。</w:t>
      </w:r>
    </w:p>
    <w:p>
      <w:pPr>
        <w:ind w:firstLine="640"/>
        <w:rPr>
          <w:rFonts w:hint="eastAsia" w:ascii="仿宋" w:hAnsi="仿宋" w:eastAsia="仿宋" w:cs="仿宋"/>
          <w:kern w:val="0"/>
          <w:sz w:val="32"/>
          <w:szCs w:val="32"/>
        </w:rPr>
      </w:pPr>
      <w:r>
        <w:rPr>
          <w:rFonts w:hint="eastAsia" w:ascii="楷体" w:hAnsi="楷体" w:eastAsia="楷体" w:cs="楷体"/>
          <w:kern w:val="0"/>
          <w:sz w:val="32"/>
          <w:szCs w:val="32"/>
        </w:rPr>
        <w:t xml:space="preserve">第二十二条 </w:t>
      </w:r>
      <w:r>
        <w:rPr>
          <w:rFonts w:hint="eastAsia" w:ascii="楷体" w:hAnsi="楷体" w:eastAsia="楷体" w:cs="楷体"/>
          <w:kern w:val="0"/>
          <w:sz w:val="32"/>
          <w:szCs w:val="32"/>
          <w:lang w:val="en-US" w:eastAsia="zh-CN"/>
        </w:rPr>
        <w:t xml:space="preserve"> </w:t>
      </w:r>
      <w:r>
        <w:rPr>
          <w:rFonts w:hint="eastAsia" w:ascii="仿宋" w:hAnsi="仿宋" w:eastAsia="仿宋" w:cs="仿宋"/>
          <w:kern w:val="0"/>
          <w:sz w:val="32"/>
          <w:szCs w:val="32"/>
        </w:rPr>
        <w:t>本公约由内蒙古自治区建筑业协会</w:t>
      </w:r>
      <w:r>
        <w:rPr>
          <w:rFonts w:hint="eastAsia" w:ascii="仿宋" w:hAnsi="仿宋" w:eastAsia="仿宋" w:cs="仿宋"/>
          <w:kern w:val="0"/>
          <w:sz w:val="32"/>
          <w:szCs w:val="32"/>
          <w:lang w:val="en-US" w:eastAsia="zh-CN"/>
        </w:rPr>
        <w:t>安装与</w:t>
      </w:r>
      <w:r>
        <w:rPr>
          <w:rFonts w:hint="eastAsia" w:ascii="仿宋" w:hAnsi="仿宋" w:eastAsia="仿宋" w:cs="仿宋"/>
          <w:kern w:val="0"/>
          <w:sz w:val="32"/>
          <w:szCs w:val="32"/>
        </w:rPr>
        <w:t>消防分会负责解释，自公布之日起施行。</w:t>
      </w:r>
    </w:p>
    <w:p>
      <w:pPr>
        <w:widowControl/>
        <w:spacing w:before="78" w:line="408" w:lineRule="auto"/>
        <w:ind w:firstLine="600"/>
        <w:jc w:val="left"/>
        <w:rPr>
          <w:rFonts w:hint="default" w:ascii="仿宋_GB2312" w:hAnsi="仿宋_GB2312" w:eastAsia="仿宋_GB2312" w:cs="仿宋_GB2312"/>
          <w:color w:val="000000"/>
          <w:spacing w:val="-28"/>
          <w:kern w:val="0"/>
          <w:sz w:val="32"/>
          <w:szCs w:val="32"/>
          <w:lang w:val="en-US" w:eastAsia="zh-CN"/>
        </w:rPr>
      </w:pPr>
      <w:r>
        <w:rPr>
          <w:rFonts w:hint="eastAsia" w:ascii="仿宋_GB2312" w:hAnsi="仿宋_GB2312" w:eastAsia="仿宋_GB2312" w:cs="仿宋_GB2312"/>
          <w:color w:val="000000"/>
          <w:kern w:val="0"/>
          <w:sz w:val="32"/>
          <w:szCs w:val="32"/>
        </w:rPr>
        <w:t>业务指导单位：</w:t>
      </w:r>
      <w:r>
        <w:rPr>
          <w:rFonts w:hint="eastAsia" w:ascii="仿宋_GB2312" w:hAnsi="仿宋_GB2312" w:eastAsia="仿宋_GB2312" w:cs="仿宋_GB2312"/>
          <w:color w:val="000000"/>
          <w:spacing w:val="-28"/>
          <w:kern w:val="0"/>
          <w:sz w:val="32"/>
          <w:szCs w:val="32"/>
        </w:rPr>
        <w:t>内蒙古自治区住房和城乡建设厅</w:t>
      </w:r>
    </w:p>
    <w:p>
      <w:pPr>
        <w:widowControl/>
        <w:spacing w:before="78" w:line="408" w:lineRule="auto"/>
        <w:ind w:left="2674" w:leftChars="283" w:hanging="2080" w:hangingChars="65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登记管理机关：内蒙古自治区民政厅</w:t>
      </w:r>
    </w:p>
    <w:p>
      <w:pPr>
        <w:widowControl/>
        <w:spacing w:before="78" w:line="408" w:lineRule="auto"/>
        <w:jc w:val="left"/>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协 会 电 话：</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0471-6294117</w:t>
      </w:r>
    </w:p>
    <w:p>
      <w:pPr>
        <w:jc w:val="both"/>
        <w:rPr>
          <w:rFonts w:hint="eastAsia" w:ascii="仿宋_GB2312" w:hAnsi="仿宋_GB2312" w:eastAsia="仿宋_GB2312" w:cs="仿宋_GB2312"/>
          <w:sz w:val="32"/>
          <w:szCs w:val="32"/>
          <w:lang w:val="en-US" w:eastAsia="zh-CN"/>
        </w:rPr>
      </w:pPr>
    </w:p>
    <w:p>
      <w:pPr>
        <w:jc w:val="both"/>
        <w:rPr>
          <w:rFonts w:hint="default" w:ascii="仿宋_GB2312" w:hAnsi="仿宋_GB2312" w:eastAsia="仿宋_GB2312" w:cs="仿宋_GB2312"/>
          <w:spacing w:val="-28"/>
          <w:sz w:val="32"/>
          <w:szCs w:val="32"/>
          <w:lang w:val="en-US" w:eastAsia="zh-CN"/>
        </w:rPr>
      </w:pPr>
      <w:r>
        <w:rPr>
          <w:rFonts w:hint="eastAsia" w:ascii="仿宋_GB2312" w:hAnsi="仿宋_GB2312" w:eastAsia="仿宋_GB2312" w:cs="仿宋_GB2312"/>
          <w:sz w:val="32"/>
          <w:szCs w:val="32"/>
          <w:lang w:val="en-US" w:eastAsia="zh-CN"/>
        </w:rPr>
        <w:t xml:space="preserve">企业名称（加盖公章）：            </w:t>
      </w:r>
      <w:r>
        <w:rPr>
          <w:rFonts w:hint="eastAsia" w:ascii="仿宋_GB2312" w:hAnsi="仿宋_GB2312" w:eastAsia="仿宋_GB2312" w:cs="仿宋_GB2312"/>
          <w:spacing w:val="-28"/>
          <w:sz w:val="32"/>
          <w:szCs w:val="32"/>
          <w:lang w:val="en-US" w:eastAsia="zh-CN"/>
        </w:rPr>
        <w:t>内蒙古自治区建筑业协会</w:t>
      </w:r>
    </w:p>
    <w:p>
      <w:pPr>
        <w:jc w:val="both"/>
        <w:rPr>
          <w:rFonts w:hint="eastAsia" w:ascii="仿宋_GB2312" w:hAnsi="仿宋_GB2312" w:eastAsia="仿宋_GB2312" w:cs="仿宋_GB2312"/>
          <w:sz w:val="32"/>
          <w:szCs w:val="32"/>
          <w:lang w:val="en-US" w:eastAsia="zh-CN"/>
        </w:rPr>
      </w:pPr>
    </w:p>
    <w:p>
      <w:pPr>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法人代表：</w:t>
      </w:r>
    </w:p>
    <w:p>
      <w:pPr>
        <w:ind w:firstLine="640"/>
        <w:rPr>
          <w:rFonts w:hint="eastAsia" w:ascii="仿宋" w:hAnsi="仿宋" w:eastAsia="仿宋" w:cs="仿宋"/>
          <w:kern w:val="0"/>
          <w:sz w:val="32"/>
          <w:szCs w:val="32"/>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ºÚÌå">
    <w:altName w:val="Arial"/>
    <w:panose1 w:val="00000000000000000000"/>
    <w:charset w:val="00"/>
    <w:family w:val="swiss"/>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仿宋" w:hAnsi="仿宋" w:eastAsia="仿宋" w:cs="仿宋"/>
        <w:sz w:val="2"/>
        <w:szCs w:val="32"/>
        <w:lang w:val="zh-CN" w:eastAsia="zh-CN" w:bidi="zh-CN"/>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1Y2Q4YmZhNjE2ZGFhYTYzMDNkYjgyMTM4NDVlOTAifQ=="/>
  </w:docVars>
  <w:rsids>
    <w:rsidRoot w:val="00000000"/>
    <w:rsid w:val="07C920EC"/>
    <w:rsid w:val="09826C08"/>
    <w:rsid w:val="09983746"/>
    <w:rsid w:val="09DE4A3F"/>
    <w:rsid w:val="0C8909FC"/>
    <w:rsid w:val="0F230105"/>
    <w:rsid w:val="118D7029"/>
    <w:rsid w:val="156E10C7"/>
    <w:rsid w:val="170D653B"/>
    <w:rsid w:val="19C86EE5"/>
    <w:rsid w:val="19E32576"/>
    <w:rsid w:val="1CFC0E83"/>
    <w:rsid w:val="1D3B46FC"/>
    <w:rsid w:val="1D7F589F"/>
    <w:rsid w:val="1D9A2B81"/>
    <w:rsid w:val="1E420CD7"/>
    <w:rsid w:val="20657896"/>
    <w:rsid w:val="209B3D96"/>
    <w:rsid w:val="22BF5E64"/>
    <w:rsid w:val="24321351"/>
    <w:rsid w:val="24C11008"/>
    <w:rsid w:val="268C38B1"/>
    <w:rsid w:val="26E21121"/>
    <w:rsid w:val="27DE01CE"/>
    <w:rsid w:val="2A04234C"/>
    <w:rsid w:val="2C413179"/>
    <w:rsid w:val="2EA17AC6"/>
    <w:rsid w:val="2F4A7FD2"/>
    <w:rsid w:val="37854FA3"/>
    <w:rsid w:val="3F180955"/>
    <w:rsid w:val="40AF36E2"/>
    <w:rsid w:val="4C2A21A6"/>
    <w:rsid w:val="4D084B84"/>
    <w:rsid w:val="4E6F6B19"/>
    <w:rsid w:val="50AC4E45"/>
    <w:rsid w:val="51AD7E7B"/>
    <w:rsid w:val="52F6413A"/>
    <w:rsid w:val="558E3900"/>
    <w:rsid w:val="559D72C9"/>
    <w:rsid w:val="56676B43"/>
    <w:rsid w:val="575C37BF"/>
    <w:rsid w:val="58665125"/>
    <w:rsid w:val="5BE3678F"/>
    <w:rsid w:val="5FA37C0E"/>
    <w:rsid w:val="629A7490"/>
    <w:rsid w:val="6B4D16DB"/>
    <w:rsid w:val="6B8C4F0A"/>
    <w:rsid w:val="70091C51"/>
    <w:rsid w:val="742C3C26"/>
    <w:rsid w:val="77E016AA"/>
    <w:rsid w:val="784D5C32"/>
    <w:rsid w:val="7A281C5B"/>
    <w:rsid w:val="7DAE34DF"/>
    <w:rsid w:val="7FA32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paragraph" w:styleId="3">
    <w:name w:val="heading 2"/>
    <w:basedOn w:val="1"/>
    <w:next w:val="1"/>
    <w:autoRedefine/>
    <w:qFormat/>
    <w:uiPriority w:val="0"/>
    <w:pPr>
      <w:keepNext/>
      <w:keepLines/>
      <w:spacing w:before="260" w:beforeAutospacing="0" w:after="260" w:afterAutospacing="0" w:line="413" w:lineRule="auto"/>
      <w:outlineLvl w:val="1"/>
    </w:pPr>
    <w:rPr>
      <w:rFonts w:ascii="Arial" w:hAnsi="Arial" w:eastAsia="黑体"/>
      <w:b/>
      <w:sz w:val="32"/>
    </w:rPr>
  </w:style>
  <w:style w:type="character" w:default="1" w:styleId="9">
    <w:name w:val="Default Paragraph Font"/>
    <w:autoRedefine/>
    <w:qFormat/>
    <w:uiPriority w:val="0"/>
  </w:style>
  <w:style w:type="table" w:default="1" w:styleId="7">
    <w:name w:val="Normal Table"/>
    <w:autoRedefine/>
    <w:qFormat/>
    <w:uiPriority w:val="0"/>
    <w:tblPr>
      <w:tblCellMar>
        <w:top w:w="0" w:type="dxa"/>
        <w:left w:w="108" w:type="dxa"/>
        <w:bottom w:w="0" w:type="dxa"/>
        <w:right w:w="108" w:type="dxa"/>
      </w:tblCellMar>
    </w:tblPr>
  </w:style>
  <w:style w:type="paragraph" w:styleId="2">
    <w:name w:val="index 8"/>
    <w:basedOn w:val="1"/>
    <w:next w:val="1"/>
    <w:autoRedefine/>
    <w:qFormat/>
    <w:uiPriority w:val="0"/>
    <w:pPr>
      <w:tabs>
        <w:tab w:val="left" w:pos="540"/>
        <w:tab w:val="left" w:pos="900"/>
      </w:tabs>
      <w:jc w:val="center"/>
    </w:pPr>
    <w:rPr>
      <w:rFonts w:ascii="宋体" w:hAnsi="宋体" w:cs="宋体"/>
      <w:color w:val="000000"/>
      <w:sz w:val="32"/>
      <w:szCs w:val="32"/>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6902</Words>
  <Characters>7062</Characters>
  <Paragraphs>219</Paragraphs>
  <TotalTime>7</TotalTime>
  <ScaleCrop>false</ScaleCrop>
  <LinksUpToDate>false</LinksUpToDate>
  <CharactersWithSpaces>7644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2020-03-05T06:49:00Z</dcterms:created>
  <dc:creator>高鹏程（协会）</dc:creator>
  <cp:lastModifiedBy>四时明媚</cp:lastModifiedBy>
  <cp:lastPrinted>2024-02-27T01:40:00Z</cp:lastPrinted>
  <dcterms:modified xsi:type="dcterms:W3CDTF">2024-02-27T01:46:55Z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B3E5ABCEAA45431CA7715DE7BD1AB68E</vt:lpwstr>
  </property>
</Properties>
</file>