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F70FB">
      <w:pPr>
        <w:rPr>
          <w:rFonts w:hint="eastAsia" w:ascii="黑体" w:hAnsi="黑体" w:eastAsia="黑体" w:cs="黑体"/>
          <w:sz w:val="32"/>
          <w:szCs w:val="32"/>
          <w:lang w:eastAsia="zh-CN"/>
        </w:rPr>
      </w:pPr>
      <w:r>
        <w:rPr>
          <w:rFonts w:hint="eastAsia" w:ascii="黑体" w:hAnsi="黑体" w:eastAsia="黑体" w:cs="黑体"/>
          <w:sz w:val="32"/>
          <w:szCs w:val="32"/>
        </w:rPr>
        <mc:AlternateContent>
          <mc:Choice Requires="wps">
            <w:drawing>
              <wp:anchor distT="0" distB="0" distL="114300" distR="114300" simplePos="0" relativeHeight="251660288" behindDoc="0" locked="0" layoutInCell="1" allowOverlap="1">
                <wp:simplePos x="0" y="0"/>
                <wp:positionH relativeFrom="column">
                  <wp:posOffset>-250825</wp:posOffset>
                </wp:positionH>
                <wp:positionV relativeFrom="paragraph">
                  <wp:posOffset>-372745</wp:posOffset>
                </wp:positionV>
                <wp:extent cx="121920" cy="76200"/>
                <wp:effectExtent l="0" t="0" r="0" b="0"/>
                <wp:wrapNone/>
                <wp:docPr id="15" name="文本框 15"/>
                <wp:cNvGraphicFramePr/>
                <a:graphic xmlns:a="http://schemas.openxmlformats.org/drawingml/2006/main">
                  <a:graphicData uri="http://schemas.microsoft.com/office/word/2010/wordprocessingShape">
                    <wps:wsp>
                      <wps:cNvSpPr txBox="1"/>
                      <wps:spPr>
                        <a:xfrm flipV="1">
                          <a:off x="1227455" y="1050925"/>
                          <a:ext cx="121920" cy="76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C03676">
                            <w:pPr>
                              <w:rPr>
                                <w:rFonts w:hint="eastAsia" w:ascii="仿宋_GB2312" w:hAnsi="仿宋_GB2312" w:eastAsia="仿宋_GB2312" w:cs="仿宋_GB2312"/>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19.75pt;margin-top:-29.35pt;height:6pt;width:9.6pt;z-index:251660288;mso-width-relative:page;mso-height-relative:page;" fillcolor="#FFFFFF [3201]" filled="t" stroked="f" coordsize="21600,21600" o:gfxdata="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iC&#10;9+HYAAAACwEAAA8AAAAAAAAAAQAgAAAAIgAAAGRycy9kb3ducmV2LnhtbFBLAQIUABQAAAAIAIdO&#10;4kAKAyTYXAIAAKUEAAAOAAAAAAAAAAEAIAAAACcBAABkcnMvZTJvRG9jLnhtbFBLBQYAAAAABgAG&#10;AFkBAAD1BQAAAAA=&#10;">
                <v:fill on="t" focussize="0,0"/>
                <v:stroke on="f" weight="0.5pt"/>
                <v:imagedata o:title=""/>
                <o:lock v:ext="edit" aspectratio="f"/>
                <v:textbox>
                  <w:txbxContent>
                    <w:p w14:paraId="69C03676">
                      <w:pPr>
                        <w:rPr>
                          <w:rFonts w:hint="eastAsia" w:ascii="仿宋_GB2312" w:hAnsi="仿宋_GB2312" w:eastAsia="仿宋_GB2312" w:cs="仿宋_GB2312"/>
                          <w:sz w:val="32"/>
                          <w:szCs w:val="32"/>
                          <w:lang w:val="en-US" w:eastAsia="zh-CN"/>
                        </w:rPr>
                      </w:pPr>
                    </w:p>
                  </w:txbxContent>
                </v:textbox>
              </v:shape>
            </w:pict>
          </mc:Fallback>
        </mc:AlternateContent>
      </w:r>
      <w:r>
        <w:rPr>
          <w:rFonts w:hint="eastAsia" w:ascii="黑体" w:hAnsi="黑体" w:eastAsia="黑体" w:cs="黑体"/>
          <w:sz w:val="32"/>
          <w:szCs w:val="32"/>
          <w:lang w:eastAsia="zh-CN"/>
        </w:rPr>
        <w:t>附件：</w:t>
      </w:r>
      <w:bookmarkStart w:id="0" w:name="_GoBack"/>
      <w:bookmarkEnd w:id="0"/>
    </w:p>
    <w:p w14:paraId="16A0F82E">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内建协〔2025〕120号</w:t>
      </w:r>
    </w:p>
    <w:p w14:paraId="1566CB61">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关于开展内蒙古自治区建筑业2025年“安全生产月”</w:t>
      </w:r>
    </w:p>
    <w:p w14:paraId="110CD026">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活动的通知</w:t>
      </w:r>
    </w:p>
    <w:p w14:paraId="78F07209">
      <w:pPr>
        <w:rPr>
          <w:rFonts w:hint="eastAsia" w:ascii="仿宋_GB2312" w:hAnsi="仿宋_GB2312" w:eastAsia="仿宋_GB2312" w:cs="仿宋_GB2312"/>
          <w:sz w:val="32"/>
          <w:szCs w:val="32"/>
          <w:lang w:eastAsia="zh-CN"/>
        </w:rPr>
      </w:pPr>
    </w:p>
    <w:p w14:paraId="5918740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各盟市建筑业（行业）协会、满洲里市建筑业协会、会员单位：</w:t>
      </w:r>
    </w:p>
    <w:p w14:paraId="47F548D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今年6月是第24个全国“安全生产月”，为深入宣传贯彻习近平总书记关于安全生产重要论述和重要指示批示精神，进一步提升从业人员安全知识水平。按照《国务院安委会办公室 应急管理部关于开展2025年全国“安全生产月”活动的通知》（安委办〔2025〕1号）文件精神，经研究，决定开展2025年建筑业“安全生产月”活动。现将有关事项通知如下：</w:t>
      </w:r>
    </w:p>
    <w:p w14:paraId="7892813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一、活动主题</w:t>
      </w:r>
    </w:p>
    <w:p w14:paraId="54255A1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人人讲安全、个个会应急——查找身边安全隐患</w:t>
      </w:r>
    </w:p>
    <w:p w14:paraId="0315E49A">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二、活动目的</w:t>
      </w:r>
    </w:p>
    <w:p w14:paraId="7075450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以第24个全国安全生产月为契机，通过线上形式，提升建筑行业从业者的安全意识，增强隐患排查能力，强化应急处理技能，营造良好的安全生产氛围，助力建筑行业安全生产水平的提升。</w:t>
      </w:r>
    </w:p>
    <w:p w14:paraId="7806B39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三、组织单位</w:t>
      </w:r>
    </w:p>
    <w:p w14:paraId="0134816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主办单位：内蒙古自治区建筑业协会</w:t>
      </w:r>
    </w:p>
    <w:p w14:paraId="66806418">
      <w:pPr>
        <w:ind w:left="2238" w:leftChars="304" w:hanging="1600" w:hangingChars="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协办单位：内蒙古自治区建筑业协会建设工程质量安全管理与检测分会</w:t>
      </w:r>
    </w:p>
    <w:p w14:paraId="18F96F5C">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内蒙古自治区建筑业协会安装与消防分会</w:t>
      </w:r>
    </w:p>
    <w:p w14:paraId="17CBF15D">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内蒙古自治区建筑业协会建设教育分会</w:t>
      </w:r>
    </w:p>
    <w:p w14:paraId="3C8338B9">
      <w:pPr>
        <w:ind w:left="2234" w:leftChars="1064"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内蒙古自治区建筑业协会绿色建造与智能化分会</w:t>
      </w:r>
    </w:p>
    <w:p w14:paraId="7A35FFE3">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内蒙古自治区建筑业协会建筑装饰分会</w:t>
      </w:r>
    </w:p>
    <w:p w14:paraId="6DD10373">
      <w:pPr>
        <w:ind w:left="2234" w:leftChars="1064"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内蒙古自治区建筑业协会建筑装配式与金属结构分会</w:t>
      </w:r>
    </w:p>
    <w:p w14:paraId="21532687">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内蒙古自治区建筑业协会公路建设分会</w:t>
      </w:r>
    </w:p>
    <w:p w14:paraId="44DC9CCC">
      <w:pPr>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内蒙古鸿羽职业培训学校</w:t>
      </w:r>
    </w:p>
    <w:p w14:paraId="632AD18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四、活动内容</w:t>
      </w:r>
    </w:p>
    <w:p w14:paraId="0FCA3FAD">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各会员单位认真贯彻落实国家协会、自治区住建厅关于“安全生产月”活动的工作部署。深入宣传贯彻党的二十大精神和习近平总书记关于安全生产重要论述，坚持人民至上、生命至上，坚持统筹发展和安全，坚持安全第一、预防为主，推动树牢安全发展理念，不断提升风险防范、安全应急意识和自救互救能力，切实加强我区建筑工地风险隐患排查整改质量。</w:t>
      </w:r>
    </w:p>
    <w:p w14:paraId="7C7F69F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（二）开展安全知识云课堂。组织开展系列讲座：邀请资深安全专家、行业学者录制安全生产法规解读、安全事故案例分析、安全风险防控要点等系列课程，定期在协会官网和微信公众号专栏推送。</w:t>
      </w:r>
    </w:p>
    <w:p w14:paraId="638BA8AB">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组织我区企业申报建设工程安全生产标准化工地学习交流活动。根据各盟市实际情况，因地制宜，组织开展好我区建设工程安全生产标准化工地学习交流工作，加强督促指导、跟踪服务，及时总结可复制、可推广、叫得响的经验，通过典型引路，推动安全生产标准化建设，提升我区施工企业安全管理标准化、工业化、数字化、绿色化水平。</w:t>
      </w:r>
    </w:p>
    <w:p w14:paraId="144CC10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开展安全随手拍暨企业安全文化微视频线上征集与展示活动。鼓励会员单位及从业人员拍摄企业或施工现场安全管理、安全生产的特色与亮点。对评选出的优秀作品，在协会官网、微信公众号展示和宣传，营造企业安全文化氛围，提升安全管理水平。</w:t>
      </w:r>
    </w:p>
    <w:p w14:paraId="6ED9286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开展安全文化宣传活动。各盟市协会认真组织好本地区会员单位安全文化宣传教育活动，通过张贴安全生产宣传画、标语、提示语，悬挂安全生产横幅等形式配合全国“安全生产月”活动深入开展。广泛宣传安全文化思想理念，不断增强职工的安全生产意识，树立正确的安全生产价值观，养成良好的安全生产习惯。</w:t>
      </w:r>
    </w:p>
    <w:p w14:paraId="7BC2E46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五、其他事项</w:t>
      </w:r>
    </w:p>
    <w:p w14:paraId="30158185">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（一）各盟市建筑业（行业）协会、满洲里市建筑业协会、会员单位收到通知后，应广泛宣传，积极动员并总结工作成效，确保活动取得实效。</w:t>
      </w:r>
    </w:p>
    <w:p w14:paraId="1E5035D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（二）微视频征集要求：</w:t>
      </w:r>
    </w:p>
    <w:p w14:paraId="0FF933C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1.视频格式：mp4；</w:t>
      </w:r>
    </w:p>
    <w:p w14:paraId="05BDD44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2.拍摄形式：横屏(≥720p)；</w:t>
      </w:r>
    </w:p>
    <w:p w14:paraId="0E3BF355">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3.素材时长：限5分钟以内；</w:t>
      </w:r>
    </w:p>
    <w:p w14:paraId="09FA99C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4.于6月23日前发送至邮箱。</w:t>
      </w:r>
    </w:p>
    <w:p w14:paraId="35D933B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六、联系方式</w:t>
      </w:r>
    </w:p>
    <w:p w14:paraId="26A6F27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 系 人：梁嘉仪  高鹏程</w:t>
      </w:r>
    </w:p>
    <w:p w14:paraId="691532A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联系电话：0471-6682144</w:t>
      </w:r>
    </w:p>
    <w:p w14:paraId="7CEA13F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箱：nmjxzlaqb@163.com</w:t>
      </w:r>
    </w:p>
    <w:p w14:paraId="3AFBA82E">
      <w:pPr>
        <w:rPr>
          <w:rFonts w:hint="eastAsia" w:ascii="仿宋_GB2312" w:hAnsi="仿宋_GB2312" w:eastAsia="仿宋_GB2312" w:cs="仿宋_GB2312"/>
          <w:sz w:val="32"/>
          <w:szCs w:val="32"/>
          <w:lang w:eastAsia="zh-CN"/>
        </w:rPr>
      </w:pPr>
    </w:p>
    <w:p w14:paraId="71DD2B4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14:paraId="28BC1C9A">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内蒙古自治区建筑业协会</w:t>
      </w:r>
    </w:p>
    <w:p w14:paraId="0CBA924A">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2025年6月10日</w:t>
      </w:r>
    </w:p>
    <w:p w14:paraId="00429AA3"/>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041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9FCD1">
                          <w:pPr>
                            <w:pStyle w:val="2"/>
                            <w:rPr>
                              <w:rFonts w:hint="eastAsia" w:ascii="仿宋_GB2312" w:hAnsi="仿宋_GB2312" w:eastAsia="仿宋_GB2312" w:cs="仿宋_GB2312"/>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19FCD1">
                    <w:pPr>
                      <w:pStyle w:val="2"/>
                      <w:rPr>
                        <w:rFonts w:hint="eastAsia" w:ascii="仿宋_GB2312" w:hAnsi="仿宋_GB2312" w:eastAsia="仿宋_GB2312" w:cs="仿宋_GB2312"/>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721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2025-06-16T07:15:01Z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eyJoZGlkIjoiNDA2ZjJlZmY1ZmU4MTMyYzk5NjdmMTJmNzJkOWNkM2IiLCJ1c2VySWQiOiI0NjAwNjUzMDAifQ==</vt:lpwstr>
  </property>
  <property fmtid="{D5CDD505-2E9C-101B-9397-08002B2CF9AE}" pid="4" name="ICV">
    <vt:lpwstr>CDCD1985B3C54837BF068D6CB0C59CF1_12</vt:lpwstr>
  </property>
</Properties>
</file>