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AE11E">
      <w:pPr>
        <w:bidi w:val="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090B5782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内建协〔2025〕50号</w:t>
      </w:r>
    </w:p>
    <w:p w14:paraId="539501C7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关于转发中国施工企业管理协会《关于开展2025年度工程建设企业信用等级评价工作的通知》的通知</w:t>
      </w:r>
    </w:p>
    <w:p w14:paraId="1DA48365">
      <w:pPr>
        <w:bidi w:val="0"/>
        <w:jc w:val="both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7EAFBD9A"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各盟市建筑业（行业）协会、满洲里市建筑业协会、各会员企业：</w:t>
      </w:r>
    </w:p>
    <w:p w14:paraId="747FD7DF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现将中国施工企业管理协会《关于开展2025年度工程建设企业信用等级评价工作的通知》（中施企协信用字〔2025〕3号）转发给你们，望相关企业根据文件要求积极参与。</w:t>
      </w:r>
    </w:p>
    <w:p w14:paraId="4B2A8550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请初评企业于2024年4月18日前完成申报，并致电我会提出申请。</w:t>
      </w:r>
    </w:p>
    <w:p w14:paraId="654C1E7A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人：叶海燕</w:t>
      </w:r>
    </w:p>
    <w:p w14:paraId="34C94353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联系方式：0471-6915199</w:t>
      </w:r>
    </w:p>
    <w:p w14:paraId="2BDBE821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3D5E34C1">
      <w:pPr>
        <w:bidi w:val="0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广场T4号10层</w:t>
      </w:r>
    </w:p>
    <w:p w14:paraId="36274B67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箱：nmjxhyfw@163.com</w:t>
      </w:r>
    </w:p>
    <w:p w14:paraId="04CD9BEF">
      <w:pPr>
        <w:bidi w:val="0"/>
        <w:jc w:val="both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6F647CF8">
      <w:pPr>
        <w:bidi w:val="0"/>
        <w:ind w:left="1598" w:leftChars="304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附件：中国施工企业管理协会《关于开展2025年度工程建设企业信用等级评价工作的通知》</w:t>
      </w:r>
      <w:bookmarkEnd w:id="0"/>
    </w:p>
    <w:p w14:paraId="1206189E">
      <w:pPr>
        <w:bidi w:val="0"/>
        <w:ind w:left="1358" w:leftChars="304" w:hanging="720" w:hangingChars="300"/>
        <w:jc w:val="both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5DF10652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173162F4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2025年3月14日</w:t>
      </w:r>
    </w:p>
    <w:p w14:paraId="49E25E1E"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3536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2025-03-24T03:16:34Z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56021CBA349945B69BF24C29BCD909BB_12</vt:lpwstr>
  </property>
</Properties>
</file>